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7518" w14:textId="77777777" w:rsidR="00276746" w:rsidRPr="00C019A1" w:rsidRDefault="00276746" w:rsidP="003A394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7A2EF6C7" w14:textId="77777777" w:rsidR="00276746" w:rsidRPr="00C019A1" w:rsidRDefault="00276746" w:rsidP="003A394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76BE210F" w14:textId="77777777" w:rsidR="00276746" w:rsidRPr="00C019A1" w:rsidRDefault="00276746" w:rsidP="003A394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77072486" w14:textId="77777777" w:rsidR="00276746" w:rsidRPr="00C019A1" w:rsidRDefault="00276746" w:rsidP="0027674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74"/>
      </w:tblGrid>
      <w:tr w:rsidR="004C14DC" w14:paraId="7968BF4E" w14:textId="77777777" w:rsidTr="00E908BD">
        <w:tc>
          <w:tcPr>
            <w:tcW w:w="4785" w:type="dxa"/>
          </w:tcPr>
          <w:p w14:paraId="5E908F20" w14:textId="77777777" w:rsidR="004C14DC" w:rsidRDefault="004C14D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8E8E17" w14:textId="77777777" w:rsidR="00E908BD" w:rsidRDefault="00E9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2DE84A" w14:textId="77777777" w:rsidR="00E908BD" w:rsidRDefault="00E9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537902" w14:textId="77777777" w:rsidR="00E908BD" w:rsidRDefault="00E9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7A382D" w14:textId="77777777" w:rsidR="00E908BD" w:rsidRDefault="00E9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FD4496" w14:textId="77777777" w:rsidR="00E908BD" w:rsidRDefault="00E9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870CCB" w14:textId="77777777" w:rsidR="00E908BD" w:rsidRDefault="00E9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A9EA76" w14:textId="77777777" w:rsidR="00E908BD" w:rsidRDefault="00E9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A54B55" w14:textId="1F02B36C" w:rsidR="00E908BD" w:rsidRDefault="00E908B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4786" w:type="dxa"/>
          </w:tcPr>
          <w:p w14:paraId="6247D950" w14:textId="14448CE2" w:rsidR="004C14DC" w:rsidRDefault="004C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800D18" w14:textId="77777777" w:rsidR="009F72D6" w:rsidRPr="007C45F5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833200" w14:textId="77777777" w:rsidR="004059AC" w:rsidRDefault="004059AC" w:rsidP="009F72D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5221380" w14:textId="77777777" w:rsidR="009F72D6" w:rsidRPr="003A3943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9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1752E5C0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44BED4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0259C12E" w14:textId="77777777" w:rsidR="009F72D6" w:rsidRPr="005950C6" w:rsidRDefault="009F72D6" w:rsidP="005950C6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5950C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14:paraId="4854C658" w14:textId="77777777" w:rsidR="009F72D6" w:rsidRPr="005950C6" w:rsidRDefault="009F72D6" w:rsidP="005950C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</w:t>
      </w:r>
      <w:r w:rsidR="001D0E01" w:rsidRPr="0059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русской </w:t>
      </w:r>
      <w:r w:rsidRPr="0059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музыки </w:t>
      </w:r>
    </w:p>
    <w:p w14:paraId="774A067E" w14:textId="77777777" w:rsidR="001D0FA8" w:rsidRPr="00C75009" w:rsidRDefault="001D0FA8" w:rsidP="001D0F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14:paraId="6DE80F86" w14:textId="77777777" w:rsidR="001D0FA8" w:rsidRPr="00C75009" w:rsidRDefault="001D0FA8" w:rsidP="001D0F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09">
        <w:rPr>
          <w:rFonts w:ascii="Times New Roman" w:hAnsi="Times New Roman" w:cs="Times New Roman"/>
          <w:b/>
          <w:sz w:val="28"/>
          <w:szCs w:val="28"/>
        </w:rPr>
        <w:t xml:space="preserve">53.05.04 </w:t>
      </w:r>
      <w:r w:rsidRPr="00C75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Музыкально-театральное искусство</w:t>
      </w:r>
    </w:p>
    <w:p w14:paraId="7AA87C57" w14:textId="77777777" w:rsidR="001D0FA8" w:rsidRPr="00C75009" w:rsidRDefault="001D0FA8" w:rsidP="001D0F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09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специалитета)</w:t>
      </w:r>
    </w:p>
    <w:p w14:paraId="2CB70EC4" w14:textId="77777777" w:rsidR="001D0FA8" w:rsidRPr="00C75009" w:rsidRDefault="001D0FA8" w:rsidP="001D0FA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C75009">
        <w:rPr>
          <w:sz w:val="28"/>
          <w:szCs w:val="28"/>
        </w:rPr>
        <w:t>Специализация №1: «Искусство оперного пения»</w:t>
      </w:r>
    </w:p>
    <w:p w14:paraId="05BE441B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77D8C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8577A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0A149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84FAE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577BE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F69FA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2146E8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A9F6C4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CAECA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A2DAA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0E4F538A" w14:textId="77777777" w:rsidR="00E908BD" w:rsidRDefault="00E908B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B19255B" w14:textId="2A515C51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0EBB02A8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619E67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06B82D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7D45943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711AAF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6198005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B510E7F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FA5C6F9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55CF1812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4DB4DAC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C3F7EDF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5AF3247A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B32B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55A84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E5117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9E913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F525A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6EF02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BEEED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9D3B6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BD040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0E6A4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CEEAF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D5F8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6A17A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D7A38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CC69953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F4DCF8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CDEB70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CDFD41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799116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BFD71A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ABDFAD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B0EAE2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F9D78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B8D55F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DE5526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55467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33E174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315CDBD5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526A592A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54EB717B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676D51A0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67E14E13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497D1EC5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стилеобразования в отечественной музыке. </w:t>
      </w:r>
    </w:p>
    <w:p w14:paraId="60124CAC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39144BE9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5AB0F2EC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51643A4D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0D1D6B66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3CADF036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77E51E62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2BCB7C7B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38733D4C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38035271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727E9DFA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7E7F735B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796DDB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1F7857E2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66D02D2D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5B61FA67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58D02033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частные  закономерности его построения и развития; </w:t>
      </w:r>
    </w:p>
    <w:p w14:paraId="43703C1D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43BEFA7A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109C0146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4BE9A3EF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5D42E8EE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6AEEDBE2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68765CBE" w14:textId="77777777" w:rsidR="001D0FA8" w:rsidRPr="00AF591C" w:rsidRDefault="001D0FA8" w:rsidP="001D0FA8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ookmark23"/>
      <w:r w:rsidRPr="00B33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2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FD0D7BE" w14:textId="77777777" w:rsidR="001D0FA8" w:rsidRPr="007C59ED" w:rsidRDefault="001D0FA8" w:rsidP="001D0FA8">
      <w:pPr>
        <w:pStyle w:val="af"/>
        <w:numPr>
          <w:ilvl w:val="0"/>
          <w:numId w:val="58"/>
        </w:numPr>
        <w:spacing w:line="360" w:lineRule="auto"/>
        <w:contextualSpacing/>
        <w:jc w:val="both"/>
        <w:rPr>
          <w:rFonts w:eastAsia="MS Mincho"/>
        </w:rPr>
      </w:pPr>
      <w:r w:rsidRPr="00C75009">
        <w:rPr>
          <w:rFonts w:eastAsia="MS Mincho"/>
        </w:rPr>
        <w:t xml:space="preserve">     </w:t>
      </w:r>
      <w:r w:rsidRPr="001D0FA8">
        <w:rPr>
          <w:rFonts w:eastAsia="MS Mincho"/>
        </w:rPr>
        <w:t xml:space="preserve">          способностью к социальному взаимодействию на основе принятых моральных и правовых норм, с уважением относиться к историческому наследию и культурным традициям, толерантностью к другим культурам </w:t>
      </w:r>
      <w:r w:rsidRPr="007C59ED">
        <w:rPr>
          <w:rFonts w:eastAsia="MS Mincho"/>
        </w:rPr>
        <w:t>(ОК-</w:t>
      </w:r>
      <w:r>
        <w:rPr>
          <w:rFonts w:eastAsia="MS Mincho"/>
        </w:rPr>
        <w:t>5</w:t>
      </w:r>
      <w:r w:rsidRPr="007C59ED">
        <w:rPr>
          <w:rFonts w:eastAsia="MS Mincho"/>
        </w:rPr>
        <w:t>);</w:t>
      </w:r>
    </w:p>
    <w:p w14:paraId="29F14B06" w14:textId="77777777" w:rsidR="001D0FA8" w:rsidRPr="007C59ED" w:rsidRDefault="001D0FA8" w:rsidP="001D0FA8">
      <w:pPr>
        <w:pStyle w:val="af"/>
        <w:numPr>
          <w:ilvl w:val="0"/>
          <w:numId w:val="58"/>
        </w:numPr>
        <w:spacing w:line="360" w:lineRule="auto"/>
        <w:contextualSpacing/>
        <w:jc w:val="both"/>
        <w:rPr>
          <w:rFonts w:eastAsia="MS Mincho"/>
        </w:rPr>
      </w:pPr>
      <w:r w:rsidRPr="00C75009">
        <w:rPr>
          <w:rFonts w:eastAsia="MS Mincho"/>
        </w:rPr>
        <w:t xml:space="preserve">     </w:t>
      </w:r>
      <w:r w:rsidRPr="001D0FA8">
        <w:rPr>
          <w:rFonts w:eastAsia="MS Mincho"/>
        </w:rPr>
        <w:t xml:space="preserve">    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</w:t>
      </w:r>
      <w:r w:rsidRPr="007C59ED">
        <w:rPr>
          <w:rFonts w:eastAsia="MS Mincho"/>
        </w:rPr>
        <w:t>(ОПК-1);</w:t>
      </w:r>
    </w:p>
    <w:p w14:paraId="28D7E518" w14:textId="77777777" w:rsidR="001D0FA8" w:rsidRPr="007C59ED" w:rsidRDefault="001D0FA8" w:rsidP="001D0FA8">
      <w:pPr>
        <w:pStyle w:val="af"/>
        <w:numPr>
          <w:ilvl w:val="0"/>
          <w:numId w:val="58"/>
        </w:numPr>
        <w:spacing w:line="360" w:lineRule="auto"/>
        <w:contextualSpacing/>
        <w:jc w:val="both"/>
        <w:rPr>
          <w:rFonts w:eastAsia="MS Mincho"/>
        </w:rPr>
      </w:pPr>
      <w:r w:rsidRPr="001D0FA8">
        <w:rPr>
          <w:rFonts w:eastAsia="MS Mincho"/>
        </w:rPr>
        <w:lastRenderedPageBreak/>
        <w:t xml:space="preserve">     способностью ориентироваться в композиторских стилях, жанрах и формах в историческом аспекте </w:t>
      </w:r>
      <w:r w:rsidRPr="007C59ED">
        <w:rPr>
          <w:rFonts w:eastAsia="MS Mincho"/>
        </w:rPr>
        <w:t>(ОПК-</w:t>
      </w:r>
      <w:r>
        <w:rPr>
          <w:rFonts w:eastAsia="MS Mincho"/>
        </w:rPr>
        <w:t>6</w:t>
      </w:r>
      <w:r w:rsidRPr="007C59ED">
        <w:rPr>
          <w:rFonts w:eastAsia="MS Mincho"/>
        </w:rPr>
        <w:t>).</w:t>
      </w:r>
    </w:p>
    <w:p w14:paraId="7D7CA13B" w14:textId="77777777" w:rsidR="004059AC" w:rsidRDefault="004059AC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425AA2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Объем дисциплины, виды учебной работы и отчетности</w:t>
      </w:r>
    </w:p>
    <w:p w14:paraId="599BB89D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FA8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41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FA8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F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1D0F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46064EFA" w14:textId="77777777" w:rsidR="00CD74F9" w:rsidRDefault="00CD74F9" w:rsidP="00916C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7B10B4E4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4AF89A7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3E4BC3CB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выразительные средства являются для студентов столь же важными, как и осознание музыкально-исторической проблематики.</w:t>
      </w:r>
    </w:p>
    <w:p w14:paraId="7BA30B6C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учебного процесса рекомендуются различные формы самостоятельной работы студентов: курсовые работы, доклады, 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8FA35C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71EE03C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музыкальной культуры каждого исторического этапа должен осуществляться в трех направлениях интегративности:</w:t>
      </w:r>
    </w:p>
    <w:p w14:paraId="53131BF7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1F24C18D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60220A7F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14F9A6E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развить способности делать самостоятельные выводы из наблюдений над фактическим материалом.</w:t>
      </w:r>
    </w:p>
    <w:p w14:paraId="4884633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19DF7F37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2E201DF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212AADC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7D5885D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экзамена в билет включается два теоретических вопроса: один более широкий, другой –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узкий, аналитического характера. Вопросы – из различных разделов курса.</w:t>
      </w:r>
    </w:p>
    <w:p w14:paraId="4813D3A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реферат». Эта форма предполагает творческий подход к самостоятельно выбранной теме по Истории русской музыки. </w:t>
      </w:r>
    </w:p>
    <w:p w14:paraId="3BAAED2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2758E25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17EED52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40750F71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65DE31B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18257D17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713CA5C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исполнительской 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естественно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3EAFEB7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7DE985A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02B94BD0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студентов аспекты. Заранее сообщается перечень тем семинарских занятий и время их прохождения. </w:t>
      </w:r>
    </w:p>
    <w:p w14:paraId="199E0CA8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5F58554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5ACDA518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1E436B0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Кроме этого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1B6EA9B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7F70A83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1FF239AC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2A9B4058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446DCD24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2100470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22B200A9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573" w14:textId="77777777" w:rsidR="00374A0A" w:rsidRPr="00CD74F9" w:rsidRDefault="00374A0A" w:rsidP="00374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5AF91E3B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4363B90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3BEA21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5DA7BF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54AEA88" w14:textId="77777777" w:rsidTr="00374A0A">
        <w:tc>
          <w:tcPr>
            <w:tcW w:w="709" w:type="dxa"/>
          </w:tcPr>
          <w:p w14:paraId="2209A11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662" w:type="dxa"/>
          </w:tcPr>
          <w:p w14:paraId="6675B92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4D4D3083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C6DAD13" w14:textId="77777777" w:rsidTr="00374A0A">
        <w:tc>
          <w:tcPr>
            <w:tcW w:w="709" w:type="dxa"/>
          </w:tcPr>
          <w:p w14:paraId="46142E2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0F3CA58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(Верстовский, А. Алябьев, А. Варламов, А. Гурилев). </w:t>
            </w:r>
          </w:p>
        </w:tc>
        <w:tc>
          <w:tcPr>
            <w:tcW w:w="1701" w:type="dxa"/>
          </w:tcPr>
          <w:p w14:paraId="24A80251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FB3BEE7" w14:textId="77777777" w:rsidTr="00374A0A">
        <w:tc>
          <w:tcPr>
            <w:tcW w:w="709" w:type="dxa"/>
          </w:tcPr>
          <w:p w14:paraId="76958EF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629A642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5800546D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B5C9497" w14:textId="77777777" w:rsidTr="00374A0A">
        <w:tc>
          <w:tcPr>
            <w:tcW w:w="709" w:type="dxa"/>
          </w:tcPr>
          <w:p w14:paraId="4DAF6D9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14:paraId="5E0B6915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76CB2BCF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D30DED1" w14:textId="77777777" w:rsidTr="00374A0A">
        <w:tc>
          <w:tcPr>
            <w:tcW w:w="709" w:type="dxa"/>
          </w:tcPr>
          <w:p w14:paraId="59BD506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4EC165E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6C6EAEB2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6EA241C" w14:textId="77777777" w:rsidTr="00374A0A">
        <w:tc>
          <w:tcPr>
            <w:tcW w:w="709" w:type="dxa"/>
          </w:tcPr>
          <w:p w14:paraId="06E0F76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7F7F1D0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4A8978BF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CEEB609" w14:textId="77777777" w:rsidTr="00374A0A">
        <w:tc>
          <w:tcPr>
            <w:tcW w:w="709" w:type="dxa"/>
          </w:tcPr>
          <w:p w14:paraId="2F780F2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2BEA21D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5021D4D4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464BEF4" w14:textId="77777777" w:rsidTr="00374A0A">
        <w:tc>
          <w:tcPr>
            <w:tcW w:w="709" w:type="dxa"/>
          </w:tcPr>
          <w:p w14:paraId="2CCA5C2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6A3CFDD5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40E2B5C9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57E0581" w14:textId="77777777" w:rsidTr="00374A0A">
        <w:tc>
          <w:tcPr>
            <w:tcW w:w="709" w:type="dxa"/>
          </w:tcPr>
          <w:p w14:paraId="37FE75C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37FA072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0DF20AB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1990C467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1CB5B50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7AF93B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B83F39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385E5209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1AA51D73" w14:textId="77777777" w:rsidTr="00374A0A">
        <w:tc>
          <w:tcPr>
            <w:tcW w:w="709" w:type="dxa"/>
          </w:tcPr>
          <w:p w14:paraId="1EA5DE5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14:paraId="5C50479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0ED823D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14E46FE3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1C490099" w14:textId="77777777" w:rsidTr="00374A0A">
        <w:tc>
          <w:tcPr>
            <w:tcW w:w="709" w:type="dxa"/>
          </w:tcPr>
          <w:p w14:paraId="4B67914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5F3D3C1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4B371C64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6F7CB60D" w14:textId="77777777" w:rsidTr="00374A0A">
        <w:tc>
          <w:tcPr>
            <w:tcW w:w="709" w:type="dxa"/>
          </w:tcPr>
          <w:p w14:paraId="37A8A00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5B0F4FE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 на рубеже XIX – ХХ века.  Дополнительно: История музыки народов СНГ и  стран Балтии (обзор).</w:t>
            </w:r>
          </w:p>
        </w:tc>
        <w:tc>
          <w:tcPr>
            <w:tcW w:w="1701" w:type="dxa"/>
          </w:tcPr>
          <w:p w14:paraId="757A4A2E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CFC9A02" w14:textId="77777777" w:rsidTr="00374A0A">
        <w:tc>
          <w:tcPr>
            <w:tcW w:w="709" w:type="dxa"/>
          </w:tcPr>
          <w:p w14:paraId="1E610DE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0C602B05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605F2433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78416F13" w14:textId="77777777" w:rsidTr="00374A0A">
        <w:tc>
          <w:tcPr>
            <w:tcW w:w="709" w:type="dxa"/>
          </w:tcPr>
          <w:p w14:paraId="41AD24A1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2A630F8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35577C1F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E13BC62" w14:textId="77777777" w:rsidTr="00374A0A">
        <w:tc>
          <w:tcPr>
            <w:tcW w:w="709" w:type="dxa"/>
          </w:tcPr>
          <w:p w14:paraId="014F267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5484432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71121746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43ACCF40" w14:textId="77777777" w:rsidTr="00374A0A">
        <w:tc>
          <w:tcPr>
            <w:tcW w:w="709" w:type="dxa"/>
          </w:tcPr>
          <w:p w14:paraId="362EE16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3F8B0D0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547FBE1A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7AF1A272" w14:textId="77777777" w:rsidTr="00374A0A">
        <w:tc>
          <w:tcPr>
            <w:tcW w:w="709" w:type="dxa"/>
          </w:tcPr>
          <w:p w14:paraId="5797A1F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6F2E5BA5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607EC8FE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606DA9D0" w14:textId="77777777" w:rsidTr="00374A0A">
        <w:tc>
          <w:tcPr>
            <w:tcW w:w="709" w:type="dxa"/>
          </w:tcPr>
          <w:p w14:paraId="22F1D80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32F8DAC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Метнер (1880 – 1951).</w:t>
            </w:r>
          </w:p>
        </w:tc>
        <w:tc>
          <w:tcPr>
            <w:tcW w:w="1701" w:type="dxa"/>
          </w:tcPr>
          <w:p w14:paraId="0FEF0A5F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2170D097" w14:textId="77777777" w:rsidTr="00374A0A">
        <w:tc>
          <w:tcPr>
            <w:tcW w:w="709" w:type="dxa"/>
          </w:tcPr>
          <w:p w14:paraId="6A187F7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48DE7EC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1AB15E06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D7E6032" w14:textId="77777777" w:rsidTr="00374A0A">
        <w:tc>
          <w:tcPr>
            <w:tcW w:w="709" w:type="dxa"/>
          </w:tcPr>
          <w:p w14:paraId="7FFF0479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755B8B11" w14:textId="77777777" w:rsidR="00374A0A" w:rsidRPr="00CD74F9" w:rsidRDefault="00374A0A" w:rsidP="005D197E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53F307C8" w14:textId="77777777" w:rsidR="00374A0A" w:rsidRPr="00CD74F9" w:rsidRDefault="00374A0A" w:rsidP="00374A0A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643D1E27" w14:textId="77777777" w:rsidR="00CD74F9" w:rsidRPr="00CD74F9" w:rsidRDefault="00CD74F9" w:rsidP="00A03A0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BA9CA8" w14:textId="77777777" w:rsidR="00B24F6C" w:rsidRDefault="00B24F6C" w:rsidP="00B24F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4.2. Содержание лекционного курса</w:t>
      </w:r>
    </w:p>
    <w:p w14:paraId="6D188E61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621B05AA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 как часть европейской музыкальной культуры.</w:t>
      </w:r>
    </w:p>
    <w:p w14:paraId="41B53049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5F0A3F14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2722C4F3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7BEA5A37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6893FC2B" w14:textId="77777777" w:rsidR="00B24F6C" w:rsidRDefault="00B24F6C" w:rsidP="00B24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церковной обрядности, церковных книг, иконописи, церковного пения. Русское барокко, его особенности. Н. Дилецкий (1630 – 1680) и его трактат «Идея грамматики мусикийской». Партесный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Редриков и др.). Внекультовые духовные жанры — «стихи покаянные» и псальмы.</w:t>
      </w:r>
    </w:p>
    <w:p w14:paraId="103DF822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3464E327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1D6B2EDB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предромантические тенденции. Становление самостоятельных национальных школ в литературе, живописи, архитектуре, музыке.</w:t>
      </w:r>
    </w:p>
    <w:p w14:paraId="33F13950" w14:textId="77777777" w:rsidR="00B24F6C" w:rsidRDefault="00B24F6C" w:rsidP="00B24F6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48307CEA" w14:textId="77777777" w:rsidR="00B24F6C" w:rsidRDefault="00B24F6C" w:rsidP="00B24F6C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07350875" w14:textId="77777777" w:rsidR="00B24F6C" w:rsidRDefault="00B24F6C" w:rsidP="00B24F6C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опера начала XIX века. Две ее разновидности — историко-</w:t>
      </w:r>
    </w:p>
    <w:p w14:paraId="1892361D" w14:textId="77777777" w:rsidR="00B24F6C" w:rsidRDefault="00B24F6C" w:rsidP="00B24F6C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(«Иван Сусанин» К. Кавоса – 1815) и волшебно-фантастическая («Леста – днепровская русалка» С. Давыдова – 1805), наметившие магистральные пути развития этого жанра в классический период. Значение А. Верстовского и его «Аскольдова могила» (1835) – вершина доглинкинской оперы в национально-романтическом жанре. Камерно-вокальная музыка в первой половине XIX века. </w:t>
      </w:r>
    </w:p>
    <w:p w14:paraId="3C32C68F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Гурилева (1813 – 1858). Развитие инструментальной музыки в первой половине XIX века.</w:t>
      </w:r>
    </w:p>
    <w:p w14:paraId="02F8357E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0728D893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450942EA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0F58EEBB" w14:textId="77777777" w:rsidR="00B24F6C" w:rsidRDefault="00B24F6C" w:rsidP="00B24F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ариозно-декламационной мелодики в произведениях зрелого периода.</w:t>
      </w:r>
    </w:p>
    <w:p w14:paraId="61CB3D6B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4D0028A2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славяно-фильской и почвенической идеологии (Н.Чернышевский, Н.Лесков, А. Григорьев, Ф. Достоевский).</w:t>
      </w:r>
    </w:p>
    <w:p w14:paraId="1A23A4DF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6478C691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«кучкизма» и постоянное «запаздывание» с реализацией собственных замыслов. Жанровое разнообразие, произведения М. Балакирева.</w:t>
      </w:r>
    </w:p>
    <w:p w14:paraId="0866946D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6258D4B7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движения.Тема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04E55663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для нее «эстетически дозволенных» границ. Новизна его гармонии, фактуры, ладотонального мышления, формы.</w:t>
      </w:r>
    </w:p>
    <w:p w14:paraId="6D2FC8A3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5D3109A7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творческого облика А.П. Бородина – ученого-естественника и композитора: универсализм его натуры, связанный со 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3D4C2FFF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2EDA2BCB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02CEE2A4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55D96387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огромные по составу хор и оркестр, хореография) и развитой театрально-постановочной стороной.</w:t>
      </w:r>
    </w:p>
    <w:p w14:paraId="0FCC037F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20AED443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6E11DFDC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3EC5ECBD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Беляевский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Беляевском кружке. </w:t>
      </w:r>
    </w:p>
    <w:p w14:paraId="4A17E534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11C0CDDE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«кучкистских» элементов (эпос, ориентализм, народно-жанровые истоки), традиции московской школы (лиризм, вальсовость, тяготение к чисто инструментальным жанрам — симфонии, квартету и балету) и европейской музыкальной культуры (Шопена, Шумана, Листа, Вагнера). </w:t>
      </w:r>
    </w:p>
    <w:p w14:paraId="2CA66630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06AAFD2F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Лядов – оригинальный представитель петербургской композиторской школы конца XIX – начала ХХ века, соединивший традиции «кучкизма»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68BF9AF6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19A8B3A0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Мессиан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классицистскую, романтическую; национальный характер его музыки.</w:t>
      </w:r>
    </w:p>
    <w:p w14:paraId="77FFB5F2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27F4074B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57C87DD2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Рахманинов – великий русский композитор первой половины ХХ века, завершитель романтической традиции в музыке, непрерывно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развивавшейся на протяжении полутора веков. 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интерпретаторского начал, их взаимообогащающее воздействие.</w:t>
      </w:r>
    </w:p>
    <w:p w14:paraId="418FB642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414FDB11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Скрябин – один из своеобразнейших русских композиторов рубежа XIX – ХХвека, отразивший атмосферу своей эпохи в глубоко 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2F93F3E4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философов-младосимволистов (А. Белого и Вяч.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«Всеискусства», максимально воздействующего на человечество. Концепция Мистерии (грандиозного квазилитургического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5A004E10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58BFACA7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Н.К. Метнер (1880-1951)</w:t>
      </w:r>
    </w:p>
    <w:p w14:paraId="4C4F71A3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Н.К.Метнер – крупное и своеобразное явление русской музыкальной культуры начала ХХ века. Отношение к нему современников, оценки его творчества. Связи Метнера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1EC7546E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Метнер – как представитель «русского неоромантизма» (С.А. Венгеров), цельность и гармоничность образного строя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композитора, естественно соединяющего лирику, драматическое начало, светлую фантастику, эпос; окрашенность многих страниц его музыки элегической интонацией, воспринимаемой как характерно «метнеровская». </w:t>
      </w:r>
    </w:p>
    <w:p w14:paraId="5FFECE1C" w14:textId="77777777" w:rsidR="00B24F6C" w:rsidRDefault="00B24F6C" w:rsidP="00B24F6C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4D35F352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неоклассицистский (1923 – 1953), серийный (1953 – 1968).</w:t>
      </w:r>
    </w:p>
    <w:p w14:paraId="29C460E4" w14:textId="77777777" w:rsidR="00B24F6C" w:rsidRDefault="00B24F6C" w:rsidP="00B24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«русского» периода как основополагающего в художественном и стилевом отношеии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Бакстом, Головиным, Рерихом), участие в «Вечерах современной музыки» и увлечение французским импрессионизмом, знакомство с С. Дягилевым.</w:t>
      </w:r>
    </w:p>
    <w:p w14:paraId="6DC5C4F8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225C7F" w14:textId="77777777" w:rsidR="00B24F6C" w:rsidRPr="00B24F6C" w:rsidRDefault="00B24F6C" w:rsidP="00B24F6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5.Организация контроля знаний</w:t>
      </w:r>
    </w:p>
    <w:p w14:paraId="5C435E75" w14:textId="77777777" w:rsidR="00CD74F9" w:rsidRPr="00CD74F9" w:rsidRDefault="00CD74F9" w:rsidP="00B24F6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1F8BA50B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межсессинные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14:paraId="4B47581C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межсессинные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0B0BFE18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661FA2FA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межсессинные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66BC3CDD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«неудовлетворительно» выставляется, если студент не прошел один из межсессионных «срезов», плохо посещал занятия.</w:t>
      </w:r>
    </w:p>
    <w:p w14:paraId="5E77E7A3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38FE53FF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0FE93A2D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01699057" w14:textId="77777777" w:rsidR="003A3943" w:rsidRDefault="003A3943" w:rsidP="003A3943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t>6. Материально-техническое обеспечение дисциплины</w:t>
      </w:r>
    </w:p>
    <w:p w14:paraId="49D311BA" w14:textId="77777777" w:rsidR="003A3943" w:rsidRPr="004126B7" w:rsidRDefault="003A3943" w:rsidP="003A3943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4126B7">
        <w:rPr>
          <w:sz w:val="28"/>
          <w:szCs w:val="28"/>
        </w:rPr>
        <w:tab/>
      </w:r>
      <w:r w:rsidRPr="004126B7"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415BE849" w14:textId="77777777" w:rsidR="003A3943" w:rsidRDefault="003A3943" w:rsidP="003A39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№27 - Рояль «Петроф»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«Фунай» - 1 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7DEB040B" w14:textId="77777777" w:rsidR="003A3943" w:rsidRPr="004126B7" w:rsidRDefault="003A3943" w:rsidP="003A39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Рояль «Ферстер»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3C071DCC" w14:textId="77777777" w:rsidR="003A3943" w:rsidRPr="004126B7" w:rsidRDefault="003A3943" w:rsidP="003A39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EE210" w14:textId="77777777" w:rsidR="003A3943" w:rsidRPr="00854D3B" w:rsidRDefault="003A3943" w:rsidP="003A3943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54D3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6E038089" w14:textId="77777777" w:rsidR="003A3943" w:rsidRDefault="003A3943" w:rsidP="003A3943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Основная:</w:t>
      </w:r>
    </w:p>
    <w:p w14:paraId="17670A5F" w14:textId="77777777" w:rsidR="003A3943" w:rsidRDefault="003A3943" w:rsidP="003A3943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Электронн.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6705A910" w14:textId="77777777" w:rsidR="003A3943" w:rsidRDefault="003A3943" w:rsidP="003A3943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Финдейзен Н. Ф. Очерк развития русской музыки (светской) в 19 веке [Электронный ресурс]: научные монографии / Финдейзен Н.Ф. – Электронн.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5F33C0C0" w14:textId="77777777" w:rsidR="003A3943" w:rsidRDefault="003A3943" w:rsidP="003A3943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F765BD7" w14:textId="77777777" w:rsidR="003A3943" w:rsidRDefault="003A3943" w:rsidP="003A3943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5AAE3BFE" w14:textId="77777777" w:rsidR="003A3943" w:rsidRDefault="003A3943" w:rsidP="003A3943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Бонфельд М.Ш. История музыкознания: пособие по курсу «Основы теоретического музыкознания»: пособие для студентоввузов,обучающихся по специальности «Музык.образование» / М.Ш. Бонфельд. – М.: Владос-пресс, 2011. – 320 с.</w:t>
      </w:r>
    </w:p>
    <w:p w14:paraId="694066E6" w14:textId="77777777" w:rsidR="003A3943" w:rsidRDefault="003A3943" w:rsidP="003A3943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Гуляницкая Н. С. Русская музыка: становление тональной системы XI - XX вв.: исследование/ Н. С. Гуляницкая. – Москва: ПрогрессТрадиция, 2005. – 384 с.</w:t>
      </w:r>
    </w:p>
    <w:p w14:paraId="66B86769" w14:textId="77777777" w:rsidR="003A3943" w:rsidRDefault="003A3943" w:rsidP="003A3943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4B640986" w14:textId="77777777" w:rsidR="003A3943" w:rsidRDefault="003A3943" w:rsidP="003A3943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современной отечественной музыки: В 3 вып. – М.: Музыка, 1999 – 2001.</w:t>
      </w:r>
    </w:p>
    <w:p w14:paraId="57CE4679" w14:textId="77777777" w:rsidR="003A3943" w:rsidRDefault="003A3943" w:rsidP="003A3943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Рапацкая Л. А. История русской музыки от Древней Руси до "серебряного века": учеб. для студентов пед. вузов, обуч. по спец. "Музыкальное образование"/ Л. А. Рапацкая. – Москва: ВЛАДОС, 2001. – 384 c.</w:t>
      </w:r>
    </w:p>
    <w:p w14:paraId="1F728645" w14:textId="77777777" w:rsidR="003A3943" w:rsidRDefault="003A3943" w:rsidP="003A3943">
      <w:pPr>
        <w:pStyle w:val="aff0"/>
        <w:numPr>
          <w:ilvl w:val="0"/>
          <w:numId w:val="6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0795D7A4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1A7E6880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7E7BB9A2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6B8D7276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2C6D0763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6DC137CE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2886C7AF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55A74323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0CC78942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5DE95FE6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5D10D9DD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6A82CEEC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37491332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09722861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7B83C217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08B9D6AF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5C6DA175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74D7F3F2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экзамена показывает, что наибольшие трудности при проведении экзамена возникают с темами культурологического и общеэстетического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1BB68114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23B7" w14:textId="77777777" w:rsidR="00DF436C" w:rsidRDefault="00DF436C" w:rsidP="002071A7">
      <w:pPr>
        <w:spacing w:after="0" w:line="240" w:lineRule="auto"/>
      </w:pPr>
      <w:r>
        <w:separator/>
      </w:r>
    </w:p>
  </w:endnote>
  <w:endnote w:type="continuationSeparator" w:id="0">
    <w:p w14:paraId="1FC35B6E" w14:textId="77777777" w:rsidR="00DF436C" w:rsidRDefault="00DF436C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BD1E8" w14:textId="77777777" w:rsidR="00DF436C" w:rsidRDefault="00DF436C" w:rsidP="002071A7">
      <w:pPr>
        <w:spacing w:after="0" w:line="240" w:lineRule="auto"/>
      </w:pPr>
      <w:r>
        <w:separator/>
      </w:r>
    </w:p>
  </w:footnote>
  <w:footnote w:type="continuationSeparator" w:id="0">
    <w:p w14:paraId="610299AF" w14:textId="77777777" w:rsidR="00DF436C" w:rsidRDefault="00DF436C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5AA79052" w14:textId="77777777" w:rsidR="00841282" w:rsidRDefault="0084128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43">
          <w:rPr>
            <w:noProof/>
          </w:rPr>
          <w:t>21</w:t>
        </w:r>
        <w:r>
          <w:fldChar w:fldCharType="end"/>
        </w:r>
      </w:p>
    </w:sdtContent>
  </w:sdt>
  <w:p w14:paraId="69588D40" w14:textId="77777777" w:rsidR="00841282" w:rsidRDefault="008412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2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2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59"/>
  </w:num>
  <w:num w:numId="4">
    <w:abstractNumId w:val="57"/>
  </w:num>
  <w:num w:numId="5">
    <w:abstractNumId w:val="33"/>
  </w:num>
  <w:num w:numId="6">
    <w:abstractNumId w:val="2"/>
  </w:num>
  <w:num w:numId="7">
    <w:abstractNumId w:val="48"/>
  </w:num>
  <w:num w:numId="8">
    <w:abstractNumId w:val="6"/>
  </w:num>
  <w:num w:numId="9">
    <w:abstractNumId w:val="56"/>
  </w:num>
  <w:num w:numId="10">
    <w:abstractNumId w:val="46"/>
  </w:num>
  <w:num w:numId="11">
    <w:abstractNumId w:val="19"/>
  </w:num>
  <w:num w:numId="12">
    <w:abstractNumId w:val="31"/>
  </w:num>
  <w:num w:numId="13">
    <w:abstractNumId w:val="49"/>
  </w:num>
  <w:num w:numId="14">
    <w:abstractNumId w:val="32"/>
  </w:num>
  <w:num w:numId="15">
    <w:abstractNumId w:val="26"/>
  </w:num>
  <w:num w:numId="16">
    <w:abstractNumId w:val="7"/>
  </w:num>
  <w:num w:numId="17">
    <w:abstractNumId w:val="50"/>
  </w:num>
  <w:num w:numId="18">
    <w:abstractNumId w:val="10"/>
  </w:num>
  <w:num w:numId="19">
    <w:abstractNumId w:val="28"/>
  </w:num>
  <w:num w:numId="20">
    <w:abstractNumId w:val="39"/>
  </w:num>
  <w:num w:numId="21">
    <w:abstractNumId w:val="43"/>
  </w:num>
  <w:num w:numId="22">
    <w:abstractNumId w:val="12"/>
  </w:num>
  <w:num w:numId="23">
    <w:abstractNumId w:val="40"/>
  </w:num>
  <w:num w:numId="24">
    <w:abstractNumId w:val="34"/>
  </w:num>
  <w:num w:numId="25">
    <w:abstractNumId w:val="5"/>
  </w:num>
  <w:num w:numId="26">
    <w:abstractNumId w:val="4"/>
  </w:num>
  <w:num w:numId="27">
    <w:abstractNumId w:val="38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8"/>
  </w:num>
  <w:num w:numId="35">
    <w:abstractNumId w:val="13"/>
  </w:num>
  <w:num w:numId="36">
    <w:abstractNumId w:val="1"/>
  </w:num>
  <w:num w:numId="37">
    <w:abstractNumId w:val="51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4"/>
  </w:num>
  <w:num w:numId="43">
    <w:abstractNumId w:val="42"/>
  </w:num>
  <w:num w:numId="44">
    <w:abstractNumId w:val="15"/>
  </w:num>
  <w:num w:numId="45">
    <w:abstractNumId w:val="25"/>
  </w:num>
  <w:num w:numId="46">
    <w:abstractNumId w:val="53"/>
  </w:num>
  <w:num w:numId="47">
    <w:abstractNumId w:val="3"/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7"/>
  </w:num>
  <w:num w:numId="51">
    <w:abstractNumId w:val="11"/>
  </w:num>
  <w:num w:numId="52">
    <w:abstractNumId w:val="0"/>
  </w:num>
  <w:num w:numId="53">
    <w:abstractNumId w:val="41"/>
  </w:num>
  <w:num w:numId="54">
    <w:abstractNumId w:val="44"/>
  </w:num>
  <w:num w:numId="55">
    <w:abstractNumId w:val="16"/>
  </w:num>
  <w:num w:numId="56">
    <w:abstractNumId w:val="45"/>
  </w:num>
  <w:num w:numId="57">
    <w:abstractNumId w:val="47"/>
  </w:num>
  <w:num w:numId="58">
    <w:abstractNumId w:val="35"/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D26DE"/>
    <w:rsid w:val="000D668E"/>
    <w:rsid w:val="000F43AC"/>
    <w:rsid w:val="001C546B"/>
    <w:rsid w:val="001D0E01"/>
    <w:rsid w:val="001D0FA8"/>
    <w:rsid w:val="001D2A33"/>
    <w:rsid w:val="00203B36"/>
    <w:rsid w:val="002071A7"/>
    <w:rsid w:val="00212AB8"/>
    <w:rsid w:val="00234E03"/>
    <w:rsid w:val="00237B47"/>
    <w:rsid w:val="002438C4"/>
    <w:rsid w:val="00244F3C"/>
    <w:rsid w:val="00276746"/>
    <w:rsid w:val="002B2007"/>
    <w:rsid w:val="002D359F"/>
    <w:rsid w:val="002D62BB"/>
    <w:rsid w:val="002E176B"/>
    <w:rsid w:val="00314217"/>
    <w:rsid w:val="00325188"/>
    <w:rsid w:val="00374A0A"/>
    <w:rsid w:val="00384F50"/>
    <w:rsid w:val="003A3943"/>
    <w:rsid w:val="004059AC"/>
    <w:rsid w:val="004126B7"/>
    <w:rsid w:val="004420AF"/>
    <w:rsid w:val="004746A2"/>
    <w:rsid w:val="00483423"/>
    <w:rsid w:val="004C14DC"/>
    <w:rsid w:val="004D1E7C"/>
    <w:rsid w:val="004E1C2A"/>
    <w:rsid w:val="004E4B27"/>
    <w:rsid w:val="00513B32"/>
    <w:rsid w:val="005206C7"/>
    <w:rsid w:val="005278B5"/>
    <w:rsid w:val="005573FA"/>
    <w:rsid w:val="005950C6"/>
    <w:rsid w:val="005C4ABD"/>
    <w:rsid w:val="005D197E"/>
    <w:rsid w:val="00626D69"/>
    <w:rsid w:val="0063019C"/>
    <w:rsid w:val="00632572"/>
    <w:rsid w:val="00635A00"/>
    <w:rsid w:val="00636A76"/>
    <w:rsid w:val="00651D7B"/>
    <w:rsid w:val="00703328"/>
    <w:rsid w:val="007112CE"/>
    <w:rsid w:val="00711BA3"/>
    <w:rsid w:val="00754BB3"/>
    <w:rsid w:val="007D07FF"/>
    <w:rsid w:val="008027AF"/>
    <w:rsid w:val="00841282"/>
    <w:rsid w:val="0084344E"/>
    <w:rsid w:val="0087723E"/>
    <w:rsid w:val="00887927"/>
    <w:rsid w:val="008A6AE6"/>
    <w:rsid w:val="008B369F"/>
    <w:rsid w:val="008C5692"/>
    <w:rsid w:val="00912303"/>
    <w:rsid w:val="0091247F"/>
    <w:rsid w:val="00916CEA"/>
    <w:rsid w:val="009353FF"/>
    <w:rsid w:val="0097471E"/>
    <w:rsid w:val="009C15A2"/>
    <w:rsid w:val="009D71E3"/>
    <w:rsid w:val="009E2A1F"/>
    <w:rsid w:val="009F72D6"/>
    <w:rsid w:val="00A03A04"/>
    <w:rsid w:val="00A2315F"/>
    <w:rsid w:val="00A25678"/>
    <w:rsid w:val="00A514B3"/>
    <w:rsid w:val="00A91B2A"/>
    <w:rsid w:val="00A97225"/>
    <w:rsid w:val="00AA5F6E"/>
    <w:rsid w:val="00AC1BC0"/>
    <w:rsid w:val="00B05DB7"/>
    <w:rsid w:val="00B14EC1"/>
    <w:rsid w:val="00B24F6C"/>
    <w:rsid w:val="00B42D60"/>
    <w:rsid w:val="00B54131"/>
    <w:rsid w:val="00B975D9"/>
    <w:rsid w:val="00BC4304"/>
    <w:rsid w:val="00BF3B03"/>
    <w:rsid w:val="00C24C13"/>
    <w:rsid w:val="00C312A2"/>
    <w:rsid w:val="00C35051"/>
    <w:rsid w:val="00CD74F9"/>
    <w:rsid w:val="00CF1077"/>
    <w:rsid w:val="00D0365B"/>
    <w:rsid w:val="00D12636"/>
    <w:rsid w:val="00D16FFE"/>
    <w:rsid w:val="00D50E19"/>
    <w:rsid w:val="00DB7248"/>
    <w:rsid w:val="00DF436C"/>
    <w:rsid w:val="00E16AE6"/>
    <w:rsid w:val="00E22E72"/>
    <w:rsid w:val="00E241E9"/>
    <w:rsid w:val="00E65A70"/>
    <w:rsid w:val="00E8756B"/>
    <w:rsid w:val="00E908BD"/>
    <w:rsid w:val="00EC0515"/>
    <w:rsid w:val="00ED7E75"/>
    <w:rsid w:val="00EE7CAF"/>
    <w:rsid w:val="00F07622"/>
    <w:rsid w:val="00F14AB1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03455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84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3A3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23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57</cp:revision>
  <cp:lastPrinted>2015-05-13T08:31:00Z</cp:lastPrinted>
  <dcterms:created xsi:type="dcterms:W3CDTF">2015-05-13T08:00:00Z</dcterms:created>
  <dcterms:modified xsi:type="dcterms:W3CDTF">2021-12-21T18:10:00Z</dcterms:modified>
</cp:coreProperties>
</file>